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512"/>
        <w:gridCol w:w="6"/>
        <w:gridCol w:w="4897"/>
      </w:tblGrid>
      <w:tr w:rsidR="00CC1250" w:rsidRPr="00CC1250" w14:paraId="178B9F3D" w14:textId="77777777" w:rsidTr="00C366BE">
        <w:trPr>
          <w:trHeight w:val="519"/>
          <w:jc w:val="center"/>
        </w:trPr>
        <w:tc>
          <w:tcPr>
            <w:tcW w:w="3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4F9EC0E1" w14:textId="77777777" w:rsidR="00CC1250" w:rsidRPr="00CC1250" w:rsidRDefault="00CC1250" w:rsidP="001F2C2D">
            <w:pPr>
              <w:jc w:val="center"/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> </w:t>
            </w:r>
          </w:p>
        </w:tc>
        <w:tc>
          <w:tcPr>
            <w:tcW w:w="451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185A5387" w14:textId="77777777" w:rsidR="00CC1250" w:rsidRPr="00BB0966" w:rsidRDefault="00CC1250" w:rsidP="00E342B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BB0966">
              <w:rPr>
                <w:rFonts w:asciiTheme="minorHAnsi" w:hAnsiTheme="minorHAnsi"/>
                <w:b/>
                <w:color w:val="000000"/>
                <w:szCs w:val="22"/>
              </w:rPr>
              <w:t>KAPALI OTOPARK</w:t>
            </w:r>
          </w:p>
        </w:tc>
        <w:tc>
          <w:tcPr>
            <w:tcW w:w="490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5C432913" w14:textId="77777777" w:rsidR="00CC1250" w:rsidRPr="00BB0966" w:rsidRDefault="00CC1250" w:rsidP="00E342B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BB0966">
              <w:rPr>
                <w:rFonts w:asciiTheme="minorHAnsi" w:hAnsiTheme="minorHAnsi"/>
                <w:b/>
                <w:color w:val="000000"/>
                <w:szCs w:val="22"/>
              </w:rPr>
              <w:t>AÇIK OTOPARK</w:t>
            </w:r>
          </w:p>
        </w:tc>
      </w:tr>
      <w:tr w:rsidR="00E342B8" w:rsidRPr="00CC1250" w14:paraId="40ECC3B7" w14:textId="77777777" w:rsidTr="00C366BE">
        <w:trPr>
          <w:trHeight w:val="507"/>
          <w:jc w:val="center"/>
        </w:trPr>
        <w:tc>
          <w:tcPr>
            <w:tcW w:w="3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6898C3" w14:textId="77777777" w:rsidR="00E342B8" w:rsidRPr="00CC1250" w:rsidRDefault="00505FA9" w:rsidP="001F2C2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C1250">
              <w:rPr>
                <w:rFonts w:asciiTheme="minorHAnsi" w:hAnsiTheme="minorHAns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B9541E" w14:textId="1B960FD0" w:rsidR="00E342B8" w:rsidRPr="00CC1250" w:rsidRDefault="00505FA9" w:rsidP="001F2C2D">
            <w:pPr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Kullanış amacına uygun </w:t>
            </w:r>
            <w:r w:rsidR="002D7EDA">
              <w:rPr>
                <w:rFonts w:asciiTheme="minorHAnsi" w:hAnsiTheme="minorHAnsi"/>
                <w:b/>
                <w:color w:val="000000"/>
                <w:szCs w:val="22"/>
              </w:rPr>
              <w:t>Yapı Kullanma İzin B</w:t>
            </w: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>elgesi</w:t>
            </w:r>
            <w:r w:rsidR="002D7EDA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2D7EDA" w:rsidRPr="002D7EDA">
              <w:rPr>
                <w:rFonts w:asciiTheme="minorHAnsi" w:hAnsiTheme="minorHAnsi"/>
                <w:b/>
                <w:color w:val="000000"/>
                <w:szCs w:val="22"/>
              </w:rPr>
              <w:t xml:space="preserve">– </w:t>
            </w:r>
            <w:r w:rsidR="00FB1EC9" w:rsidRPr="00FB1EC9">
              <w:rPr>
                <w:rFonts w:asciiTheme="minorHAnsi" w:hAnsiTheme="minorHAnsi"/>
                <w:bCs/>
                <w:color w:val="000000"/>
                <w:szCs w:val="22"/>
              </w:rPr>
              <w:t>Ticari olarak düzenlenmiş</w:t>
            </w:r>
            <w:r w:rsidR="00FB1EC9">
              <w:rPr>
                <w:rFonts w:asciiTheme="minorHAnsi" w:hAnsiTheme="minorHAnsi"/>
                <w:b/>
                <w:color w:val="000000"/>
                <w:szCs w:val="22"/>
              </w:rPr>
              <w:t xml:space="preserve"> </w:t>
            </w:r>
            <w:r w:rsidR="002D7EDA" w:rsidRPr="002D7EDA">
              <w:rPr>
                <w:rFonts w:asciiTheme="minorHAnsi" w:hAnsiTheme="minorHAnsi"/>
                <w:b/>
                <w:color w:val="000000"/>
                <w:szCs w:val="22"/>
              </w:rPr>
              <w:t>Yapı Kayıt Belgesi</w:t>
            </w: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 olacaktır.</w:t>
            </w:r>
          </w:p>
        </w:tc>
        <w:tc>
          <w:tcPr>
            <w:tcW w:w="48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DDCF697" w14:textId="77777777" w:rsidR="00E342B8" w:rsidRPr="00CC1250" w:rsidRDefault="005E6831" w:rsidP="00BF3FBB">
            <w:pPr>
              <w:rPr>
                <w:rFonts w:asciiTheme="minorHAnsi" w:hAnsiTheme="minorHAnsi"/>
              </w:rPr>
            </w:pPr>
            <w:r w:rsidRPr="00CC1250">
              <w:rPr>
                <w:rFonts w:asciiTheme="minorHAnsi" w:hAnsiTheme="minorHAnsi"/>
                <w:szCs w:val="22"/>
              </w:rPr>
              <w:t xml:space="preserve">Açık otopark olarak kullanılan yerin mülkiyet sahibinden tapu tescil belgesine göre </w:t>
            </w:r>
            <w:r w:rsidRPr="002D7EDA">
              <w:rPr>
                <w:rFonts w:asciiTheme="minorHAnsi" w:hAnsiTheme="minorHAnsi"/>
                <w:b/>
                <w:szCs w:val="22"/>
              </w:rPr>
              <w:t>muvafakat</w:t>
            </w:r>
            <w:r w:rsidRPr="00CC1250">
              <w:rPr>
                <w:rFonts w:asciiTheme="minorHAnsi" w:hAnsiTheme="minorHAnsi"/>
                <w:szCs w:val="22"/>
              </w:rPr>
              <w:t xml:space="preserve"> alınacaktır.</w:t>
            </w:r>
          </w:p>
        </w:tc>
      </w:tr>
      <w:tr w:rsidR="00E342B8" w:rsidRPr="00CC1250" w14:paraId="4C3546B3" w14:textId="77777777" w:rsidTr="00C366BE">
        <w:trPr>
          <w:trHeight w:val="977"/>
          <w:jc w:val="center"/>
        </w:trPr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1D1A8C" w14:textId="77777777" w:rsidR="00E342B8" w:rsidRPr="00CC1250" w:rsidRDefault="00505FA9" w:rsidP="00D3043F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CC1250">
              <w:rPr>
                <w:rFonts w:asciiTheme="minorHAnsi" w:hAnsiTheme="minorHAnsi"/>
                <w:b/>
                <w:bCs/>
                <w:color w:val="000000"/>
                <w:szCs w:val="22"/>
              </w:rPr>
              <w:t xml:space="preserve"> 2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90493F" w14:textId="77777777" w:rsidR="00E342B8" w:rsidRPr="00CC1250" w:rsidRDefault="00505FA9" w:rsidP="00D3043F">
            <w:pPr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Araç giriş ve çıkışları </w:t>
            </w: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>trafiği aksatmayacak şekilde</w:t>
            </w: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 düzenlenecektir.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B56CE4C" w14:textId="77777777" w:rsidR="00E342B8" w:rsidRPr="00CC1250" w:rsidRDefault="005E6831" w:rsidP="00F23CEB">
            <w:pPr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>Açık otoparkta yapılacak kontrol kulübesi prefabrike veya kolay taşınabilir bir malz</w:t>
            </w:r>
            <w:r w:rsidR="00416D70" w:rsidRPr="00CC1250">
              <w:rPr>
                <w:rFonts w:asciiTheme="minorHAnsi" w:hAnsiTheme="minorHAnsi"/>
                <w:color w:val="000000"/>
                <w:szCs w:val="22"/>
              </w:rPr>
              <w:t xml:space="preserve">emeden yapılacak olup, </w:t>
            </w:r>
            <w:r w:rsidR="00416D70" w:rsidRPr="002D7EDA">
              <w:rPr>
                <w:rFonts w:asciiTheme="minorHAnsi" w:hAnsiTheme="minorHAnsi"/>
                <w:b/>
                <w:color w:val="000000"/>
                <w:szCs w:val="22"/>
              </w:rPr>
              <w:t>en az 9 m³ hacme</w:t>
            </w:r>
            <w:r w:rsidR="00416D70" w:rsidRPr="00CC1250">
              <w:rPr>
                <w:rFonts w:asciiTheme="minorHAnsi" w:hAnsiTheme="minorHAnsi"/>
                <w:color w:val="000000"/>
                <w:szCs w:val="22"/>
              </w:rPr>
              <w:t xml:space="preserve"> sahip olacaktır.</w:t>
            </w:r>
          </w:p>
        </w:tc>
      </w:tr>
      <w:tr w:rsidR="00E342B8" w:rsidRPr="00CC1250" w14:paraId="5B68352E" w14:textId="77777777" w:rsidTr="00C366BE">
        <w:trPr>
          <w:trHeight w:val="518"/>
          <w:jc w:val="center"/>
        </w:trPr>
        <w:tc>
          <w:tcPr>
            <w:tcW w:w="3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E61C11" w14:textId="77777777" w:rsidR="00E342B8" w:rsidRPr="00CC1250" w:rsidRDefault="00505FA9" w:rsidP="00A05D2C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C1250">
              <w:rPr>
                <w:rFonts w:asciiTheme="minorHAnsi" w:hAnsiTheme="minorHAns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CF8640" w14:textId="77777777" w:rsidR="00E342B8" w:rsidRPr="00CC1250" w:rsidRDefault="00505FA9" w:rsidP="00A05D2C">
            <w:pPr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Otoparkta park eden araçların her türlü hasara karşı </w:t>
            </w: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>zorunlu sigortaları</w:t>
            </w: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 yaptırılmış olacaktır.</w:t>
            </w:r>
            <w:r w:rsidR="00E342B8" w:rsidRPr="00CC1250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4897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45E296D" w14:textId="77777777" w:rsidR="00E342B8" w:rsidRPr="00CC1250" w:rsidRDefault="00416D70" w:rsidP="00A05D2C">
            <w:pPr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İşyeri </w:t>
            </w: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>kapı numarası</w:t>
            </w: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 alınmış olacaktır.</w:t>
            </w:r>
          </w:p>
        </w:tc>
      </w:tr>
      <w:tr w:rsidR="00E342B8" w:rsidRPr="00CC1250" w14:paraId="3715B263" w14:textId="77777777" w:rsidTr="00C366BE">
        <w:trPr>
          <w:trHeight w:val="665"/>
          <w:jc w:val="center"/>
        </w:trPr>
        <w:tc>
          <w:tcPr>
            <w:tcW w:w="3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CD05D8" w14:textId="77777777" w:rsidR="00E342B8" w:rsidRPr="00CC1250" w:rsidRDefault="00505FA9" w:rsidP="00D3043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C1250">
              <w:rPr>
                <w:rFonts w:asciiTheme="minorHAnsi" w:hAnsiTheme="minorHAnsi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660B09" w14:textId="77777777" w:rsidR="00E342B8" w:rsidRPr="00CC1250" w:rsidRDefault="00505FA9" w:rsidP="00A05D2C">
            <w:pPr>
              <w:rPr>
                <w:rFonts w:asciiTheme="minorHAnsi" w:hAnsiTheme="minorHAnsi"/>
                <w:color w:val="000000"/>
              </w:rPr>
            </w:pP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>Yıkama yağlama dışında</w:t>
            </w: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 başka bir faaliyet gösterilmeyecektir.</w:t>
            </w:r>
          </w:p>
        </w:tc>
        <w:tc>
          <w:tcPr>
            <w:tcW w:w="4897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8C20A66" w14:textId="77777777" w:rsidR="00E342B8" w:rsidRPr="00CC1250" w:rsidRDefault="00416D70" w:rsidP="00F23CEB">
            <w:pPr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Araç giriş ve çıkışları trafiği aksatmayacak şekilde düzenlenecek, </w:t>
            </w: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>trafik açısından uygun</w:t>
            </w: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 olacaktır.</w:t>
            </w:r>
          </w:p>
        </w:tc>
      </w:tr>
      <w:tr w:rsidR="00E342B8" w:rsidRPr="00CC1250" w14:paraId="7D426482" w14:textId="77777777" w:rsidTr="00C366BE">
        <w:trPr>
          <w:trHeight w:val="665"/>
          <w:jc w:val="center"/>
        </w:trPr>
        <w:tc>
          <w:tcPr>
            <w:tcW w:w="3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6956CE" w14:textId="77777777" w:rsidR="00E342B8" w:rsidRPr="00CC1250" w:rsidRDefault="00505FA9" w:rsidP="00D3043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C1250">
              <w:rPr>
                <w:rFonts w:asciiTheme="minorHAnsi" w:hAnsiTheme="minorHAnsi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340AAF" w14:textId="77777777" w:rsidR="00E342B8" w:rsidRPr="00CC1250" w:rsidRDefault="00505FA9" w:rsidP="00D3043F">
            <w:pPr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Su ve diğer atıklar kanallara veya </w:t>
            </w: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>fosseptik çukurlarına</w:t>
            </w: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 akıtılacaktır.</w:t>
            </w:r>
          </w:p>
        </w:tc>
        <w:tc>
          <w:tcPr>
            <w:tcW w:w="4897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8A99FD" w14:textId="77777777" w:rsidR="00E342B8" w:rsidRPr="00CC1250" w:rsidRDefault="00416D70" w:rsidP="00D3043F">
            <w:pPr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Açık otoparkın park alanlarının zemini, </w:t>
            </w: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>beton veya asfalt</w:t>
            </w: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 olacaktır.</w:t>
            </w:r>
          </w:p>
        </w:tc>
      </w:tr>
      <w:tr w:rsidR="00E342B8" w:rsidRPr="00CC1250" w14:paraId="0C216225" w14:textId="77777777" w:rsidTr="00C366BE">
        <w:trPr>
          <w:trHeight w:val="695"/>
          <w:jc w:val="center"/>
        </w:trPr>
        <w:tc>
          <w:tcPr>
            <w:tcW w:w="3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16DB1D" w14:textId="77777777" w:rsidR="00E342B8" w:rsidRPr="00CC1250" w:rsidRDefault="00505FA9" w:rsidP="00D3043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C1250">
              <w:rPr>
                <w:rFonts w:asciiTheme="minorHAnsi" w:hAnsiTheme="minorHAnsi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E0EC88" w14:textId="77777777" w:rsidR="00E342B8" w:rsidRPr="00CC1250" w:rsidRDefault="00505FA9" w:rsidP="0051622D">
            <w:pPr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>Araçların par</w:t>
            </w:r>
            <w:r w:rsidR="002D7EDA">
              <w:rPr>
                <w:rFonts w:asciiTheme="minorHAnsi" w:hAnsiTheme="minorHAnsi"/>
                <w:color w:val="000000"/>
                <w:szCs w:val="22"/>
              </w:rPr>
              <w:t xml:space="preserve">k edeceği alanlar </w:t>
            </w:r>
            <w:r w:rsidR="002D7EDA" w:rsidRPr="002D7EDA">
              <w:rPr>
                <w:rFonts w:asciiTheme="minorHAnsi" w:hAnsiTheme="minorHAnsi"/>
                <w:b/>
                <w:color w:val="000000"/>
                <w:szCs w:val="22"/>
              </w:rPr>
              <w:t>eni en az dört</w:t>
            </w: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 xml:space="preserve"> metre</w:t>
            </w: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 olacak şekilde işaretlerle ayrılacaktır.</w:t>
            </w:r>
          </w:p>
        </w:tc>
        <w:tc>
          <w:tcPr>
            <w:tcW w:w="4897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9DF0721" w14:textId="77777777" w:rsidR="00E342B8" w:rsidRPr="00CC1250" w:rsidRDefault="00416D70" w:rsidP="00F23EFE">
            <w:pPr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Otoparkta park eden araçların her türlü hasara karşı </w:t>
            </w: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 xml:space="preserve">zorunlu sigortaları </w:t>
            </w:r>
            <w:r w:rsidRPr="00CC1250">
              <w:rPr>
                <w:rFonts w:asciiTheme="minorHAnsi" w:hAnsiTheme="minorHAnsi"/>
                <w:color w:val="000000"/>
                <w:szCs w:val="22"/>
              </w:rPr>
              <w:t>yaptırılmış olacaktır.</w:t>
            </w:r>
          </w:p>
        </w:tc>
      </w:tr>
      <w:tr w:rsidR="00E342B8" w:rsidRPr="00CC1250" w14:paraId="7EDA8691" w14:textId="77777777" w:rsidTr="00C366BE">
        <w:trPr>
          <w:trHeight w:val="923"/>
          <w:jc w:val="center"/>
        </w:trPr>
        <w:tc>
          <w:tcPr>
            <w:tcW w:w="3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BEE128" w14:textId="77777777" w:rsidR="00E342B8" w:rsidRPr="00CC1250" w:rsidRDefault="00505FA9" w:rsidP="00D3043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C1250">
              <w:rPr>
                <w:rFonts w:asciiTheme="minorHAnsi" w:hAnsiTheme="minorHAns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D0B2D0" w14:textId="77777777" w:rsidR="00E342B8" w:rsidRPr="00CC1250" w:rsidRDefault="00505FA9" w:rsidP="00D3043F">
            <w:pPr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Park için giren araç sahiplerine </w:t>
            </w: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>aracın plakası, cinsi ve park saatini gösteren belge</w:t>
            </w: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 verilecektir.</w:t>
            </w:r>
          </w:p>
        </w:tc>
        <w:tc>
          <w:tcPr>
            <w:tcW w:w="4897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168DC5D" w14:textId="77777777" w:rsidR="00E342B8" w:rsidRPr="00CC1250" w:rsidRDefault="00416D70" w:rsidP="00D3043F">
            <w:pPr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Kat irtifakı veya kat mülkiyetini haiz ya da inşaata başlama izni alınan yerlerde </w:t>
            </w:r>
            <w:r w:rsidR="002D7EDA">
              <w:rPr>
                <w:rFonts w:asciiTheme="minorHAnsi" w:hAnsiTheme="minorHAnsi"/>
                <w:b/>
                <w:color w:val="000000"/>
                <w:szCs w:val="22"/>
              </w:rPr>
              <w:t xml:space="preserve">açık </w:t>
            </w: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>otopark açılamaz.</w:t>
            </w:r>
          </w:p>
        </w:tc>
      </w:tr>
      <w:tr w:rsidR="00E342B8" w:rsidRPr="00CC1250" w14:paraId="4DF27660" w14:textId="77777777" w:rsidTr="00C366BE">
        <w:trPr>
          <w:trHeight w:val="1172"/>
          <w:jc w:val="center"/>
        </w:trPr>
        <w:tc>
          <w:tcPr>
            <w:tcW w:w="3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695E04" w14:textId="77777777" w:rsidR="00E342B8" w:rsidRPr="00CC1250" w:rsidRDefault="00505FA9" w:rsidP="00D3043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C1250">
              <w:rPr>
                <w:rFonts w:asciiTheme="minorHAnsi" w:hAnsiTheme="minorHAnsi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488451" w14:textId="77777777" w:rsidR="00E342B8" w:rsidRPr="00CC1250" w:rsidRDefault="00505FA9" w:rsidP="00D3043F">
            <w:pPr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Park yerinin zemini </w:t>
            </w: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>beton veya mozaik</w:t>
            </w: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 olacaktır.</w:t>
            </w:r>
          </w:p>
        </w:tc>
        <w:tc>
          <w:tcPr>
            <w:tcW w:w="4897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A08C821" w14:textId="77777777" w:rsidR="00E342B8" w:rsidRPr="00CC1250" w:rsidRDefault="006E7185" w:rsidP="00D3043F">
            <w:pPr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Plan değişikliği veya mülkiyet değişikliği nedeniyle oluşacak durumlarda </w:t>
            </w: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>yeni malikin veya maliklerin muvafakati olmadan</w:t>
            </w: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 işletmeye devam edilemez.</w:t>
            </w:r>
          </w:p>
        </w:tc>
      </w:tr>
      <w:tr w:rsidR="00E342B8" w:rsidRPr="00CC1250" w14:paraId="75BBC552" w14:textId="77777777" w:rsidTr="00C366BE">
        <w:trPr>
          <w:trHeight w:val="849"/>
          <w:jc w:val="center"/>
        </w:trPr>
        <w:tc>
          <w:tcPr>
            <w:tcW w:w="3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B4194A" w14:textId="77777777" w:rsidR="00E342B8" w:rsidRPr="00CC1250" w:rsidRDefault="00505FA9" w:rsidP="00D3043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C1250">
              <w:rPr>
                <w:rFonts w:asciiTheme="minorHAnsi" w:hAnsiTheme="minorHAnsi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B129C" w14:textId="77777777" w:rsidR="00E342B8" w:rsidRPr="00CC1250" w:rsidRDefault="00505FA9" w:rsidP="00D3043F">
            <w:pPr>
              <w:rPr>
                <w:rFonts w:asciiTheme="minorHAnsi" w:hAnsiTheme="minorHAnsi"/>
                <w:color w:val="000000"/>
              </w:rPr>
            </w:pP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Park yerinin </w:t>
            </w: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>havalandırılması ve aydınlatılması</w:t>
            </w: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 için gerekli tesisat kurulacaktır.</w:t>
            </w:r>
          </w:p>
        </w:tc>
        <w:tc>
          <w:tcPr>
            <w:tcW w:w="4897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45C5A3" w14:textId="77777777" w:rsidR="00E342B8" w:rsidRPr="00CC1250" w:rsidRDefault="00E342B8" w:rsidP="00D3043F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E342B8" w:rsidRPr="00CC1250" w14:paraId="324B01E1" w14:textId="77777777" w:rsidTr="00C366BE">
        <w:trPr>
          <w:trHeight w:val="951"/>
          <w:jc w:val="center"/>
        </w:trPr>
        <w:tc>
          <w:tcPr>
            <w:tcW w:w="384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DC317" w14:textId="77777777" w:rsidR="00E342B8" w:rsidRPr="00CC1250" w:rsidRDefault="00505FA9" w:rsidP="00D3043F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C1250">
              <w:rPr>
                <w:rFonts w:asciiTheme="minorHAnsi" w:hAnsiTheme="minorHAnsi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4518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821D33" w14:textId="77777777" w:rsidR="00E342B8" w:rsidRPr="00CC1250" w:rsidRDefault="00505FA9" w:rsidP="001E1709">
            <w:pPr>
              <w:rPr>
                <w:rFonts w:asciiTheme="minorHAnsi" w:hAnsiTheme="minorHAnsi"/>
                <w:color w:val="000000"/>
              </w:rPr>
            </w:pPr>
            <w:r w:rsidRPr="002D7EDA">
              <w:rPr>
                <w:rFonts w:asciiTheme="minorHAnsi" w:hAnsiTheme="minorHAnsi"/>
                <w:b/>
                <w:color w:val="000000"/>
                <w:szCs w:val="22"/>
              </w:rPr>
              <w:t>Sıvılaştırılmış petrol gazı ve sıkıştırılmış doğalgaz</w:t>
            </w:r>
            <w:r w:rsidRPr="00CC1250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F84A0A" w:rsidRPr="00CC1250">
              <w:rPr>
                <w:rFonts w:asciiTheme="minorHAnsi" w:hAnsiTheme="minorHAnsi"/>
                <w:color w:val="000000"/>
                <w:szCs w:val="22"/>
              </w:rPr>
              <w:t>kullanan araçların kapalı otoparka kabul edilmesi yasaktır.</w:t>
            </w:r>
          </w:p>
        </w:tc>
        <w:tc>
          <w:tcPr>
            <w:tcW w:w="4897" w:type="dxa"/>
            <w:tcBorders>
              <w:top w:val="nil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6A7112E" w14:textId="77777777" w:rsidR="00E342B8" w:rsidRPr="00CC1250" w:rsidRDefault="00E342B8" w:rsidP="00D3043F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14:paraId="0293EB5C" w14:textId="77777777" w:rsidR="00B60704" w:rsidRDefault="00B60704" w:rsidP="00E64103">
      <w:pPr>
        <w:rPr>
          <w:rFonts w:asciiTheme="minorHAnsi" w:hAnsiTheme="minorHAnsi"/>
          <w:sz w:val="22"/>
          <w:szCs w:val="22"/>
        </w:rPr>
      </w:pPr>
    </w:p>
    <w:p w14:paraId="7FB8DAFF" w14:textId="77777777" w:rsidR="00297C6A" w:rsidRDefault="00297C6A" w:rsidP="00E64103">
      <w:pPr>
        <w:rPr>
          <w:rFonts w:asciiTheme="minorHAnsi" w:hAnsiTheme="minorHAnsi"/>
        </w:rPr>
      </w:pPr>
    </w:p>
    <w:p w14:paraId="71B659C7" w14:textId="77777777" w:rsidR="005A68A7" w:rsidRPr="00297C6A" w:rsidRDefault="00B60704" w:rsidP="00297C6A">
      <w:pPr>
        <w:rPr>
          <w:rFonts w:asciiTheme="minorHAnsi" w:hAnsiTheme="minorHAnsi"/>
          <w:i/>
          <w:szCs w:val="22"/>
        </w:rPr>
      </w:pPr>
      <w:r w:rsidRPr="00297C6A">
        <w:rPr>
          <w:rFonts w:asciiTheme="minorHAnsi" w:hAnsiTheme="minorHAnsi"/>
          <w:i/>
        </w:rPr>
        <w:t>(</w:t>
      </w:r>
      <w:r w:rsidR="00007655" w:rsidRPr="00297C6A">
        <w:rPr>
          <w:rFonts w:asciiTheme="minorHAnsi" w:hAnsiTheme="minorHAnsi"/>
          <w:i/>
        </w:rPr>
        <w:t>9207 sayılı İşyeri Açma ve Çalışma Ruhsatlarına İlişkin Yönetmeliğin</w:t>
      </w:r>
      <w:r w:rsidR="00D43438" w:rsidRPr="00297C6A">
        <w:rPr>
          <w:rFonts w:asciiTheme="minorHAnsi" w:hAnsiTheme="minorHAnsi"/>
          <w:i/>
        </w:rPr>
        <w:t>,</w:t>
      </w:r>
      <w:r w:rsidR="00297C6A">
        <w:rPr>
          <w:rFonts w:asciiTheme="minorHAnsi" w:hAnsiTheme="minorHAnsi"/>
          <w:i/>
        </w:rPr>
        <w:t xml:space="preserve"> EK-1 Sıhhî</w:t>
      </w:r>
      <w:r w:rsidR="00007655" w:rsidRPr="00297C6A">
        <w:rPr>
          <w:rFonts w:asciiTheme="minorHAnsi" w:hAnsiTheme="minorHAnsi"/>
          <w:i/>
        </w:rPr>
        <w:t xml:space="preserve"> Müesseseler İçin Sınıflarına ve Özelliklerine Göre Aranacak Nitelikler</w:t>
      </w:r>
      <w:r w:rsidR="00297C6A" w:rsidRPr="00297C6A">
        <w:rPr>
          <w:rFonts w:asciiTheme="minorHAnsi" w:hAnsiTheme="minorHAnsi"/>
          <w:i/>
        </w:rPr>
        <w:t xml:space="preserve"> Listesi)</w:t>
      </w:r>
      <w:r w:rsidR="005A68A7" w:rsidRPr="00297C6A">
        <w:rPr>
          <w:rFonts w:asciiTheme="minorHAnsi" w:hAnsiTheme="minorHAnsi"/>
          <w:i/>
        </w:rPr>
        <w:tab/>
      </w:r>
    </w:p>
    <w:sectPr w:rsidR="005A68A7" w:rsidRPr="00297C6A" w:rsidSect="007D6082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2F11" w14:textId="77777777" w:rsidR="004058BD" w:rsidRDefault="004058BD" w:rsidP="00B54279">
      <w:r>
        <w:separator/>
      </w:r>
    </w:p>
  </w:endnote>
  <w:endnote w:type="continuationSeparator" w:id="0">
    <w:p w14:paraId="0E3418D1" w14:textId="77777777" w:rsidR="004058BD" w:rsidRDefault="004058BD" w:rsidP="00B5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63F9" w14:textId="77777777" w:rsidR="00011166" w:rsidRPr="000D15C3" w:rsidRDefault="00011166">
    <w:pPr>
      <w:pStyle w:val="AltBilgi"/>
      <w:rPr>
        <w:sz w:val="20"/>
        <w:szCs w:val="20"/>
      </w:rPr>
    </w:pPr>
  </w:p>
  <w:tbl>
    <w:tblPr>
      <w:tblStyle w:val="OrtaListe2-Vurgu5"/>
      <w:tblW w:w="10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thickThinSmallGap" w:sz="24" w:space="0" w:color="4F81BD" w:themeColor="accent1"/>
      </w:tblBorders>
      <w:tblLook w:val="04A0" w:firstRow="1" w:lastRow="0" w:firstColumn="1" w:lastColumn="0" w:noHBand="0" w:noVBand="1"/>
    </w:tblPr>
    <w:tblGrid>
      <w:gridCol w:w="5443"/>
      <w:gridCol w:w="4739"/>
    </w:tblGrid>
    <w:tr w:rsidR="00F64F77" w:rsidRPr="00CD1C1F" w14:paraId="380EFE8A" w14:textId="77777777" w:rsidTr="00E5603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67"/>
        <w:jc w:val="center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0182" w:type="dxa"/>
          <w:gridSpan w:val="2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16D78119" w14:textId="72F4565A" w:rsidR="0010606B" w:rsidRPr="00ED34FF" w:rsidRDefault="0010606B" w:rsidP="0010606B">
          <w:pPr>
            <w:ind w:right="-567"/>
            <w:rPr>
              <w:rFonts w:asciiTheme="minorHAnsi" w:eastAsiaTheme="minorHAnsi" w:hAnsiTheme="minorHAnsi"/>
              <w:sz w:val="16"/>
              <w:szCs w:val="16"/>
              <w:lang w:eastAsia="en-US"/>
            </w:rPr>
          </w:pPr>
          <w:r w:rsidRPr="00ED34FF">
            <w:rPr>
              <w:rFonts w:asciiTheme="minorHAnsi" w:hAnsiTheme="minorHAnsi"/>
              <w:b/>
              <w:sz w:val="16"/>
              <w:szCs w:val="16"/>
            </w:rPr>
            <w:t>Adres:</w:t>
          </w:r>
          <w:r w:rsidRPr="00ED34FF">
            <w:rPr>
              <w:rFonts w:asciiTheme="minorHAnsi" w:hAnsiTheme="minorHAnsi"/>
              <w:sz w:val="16"/>
              <w:szCs w:val="16"/>
            </w:rPr>
            <w:t xml:space="preserve"> Şarkiye Mah. Atatürk Bul. No: 162-52200 Altınordu/ORDU </w:t>
          </w:r>
          <w:r w:rsidRPr="00ED34FF">
            <w:rPr>
              <w:rFonts w:asciiTheme="minorHAnsi" w:hAnsiTheme="minorHAnsi"/>
              <w:b/>
              <w:sz w:val="16"/>
              <w:szCs w:val="16"/>
            </w:rPr>
            <w:t xml:space="preserve">Tel: </w:t>
          </w:r>
          <w:r w:rsidRPr="00ED34FF">
            <w:rPr>
              <w:rFonts w:asciiTheme="minorHAnsi" w:eastAsiaTheme="minorHAnsi" w:hAnsiTheme="minorHAnsi"/>
              <w:sz w:val="16"/>
              <w:szCs w:val="16"/>
              <w:lang w:eastAsia="en-US"/>
            </w:rPr>
            <w:t xml:space="preserve">+90 452 666 52 26 </w:t>
          </w:r>
          <w:r w:rsidRPr="00ED34FF">
            <w:rPr>
              <w:rFonts w:asciiTheme="minorHAnsi" w:eastAsiaTheme="minorHAnsi" w:hAnsiTheme="minorHAnsi"/>
              <w:b/>
              <w:sz w:val="16"/>
              <w:szCs w:val="16"/>
              <w:lang w:eastAsia="en-US"/>
            </w:rPr>
            <w:t>Dâhili</w:t>
          </w:r>
          <w:r w:rsidR="00866ECE">
            <w:rPr>
              <w:rFonts w:asciiTheme="minorHAnsi" w:eastAsiaTheme="minorHAnsi" w:hAnsiTheme="minorHAnsi"/>
              <w:sz w:val="16"/>
              <w:szCs w:val="16"/>
              <w:lang w:eastAsia="en-US"/>
            </w:rPr>
            <w:t>:15404-15405-15406-15413</w:t>
          </w:r>
        </w:p>
        <w:p w14:paraId="64805C72" w14:textId="77777777" w:rsidR="0010606B" w:rsidRPr="00ED34FF" w:rsidRDefault="0010606B" w:rsidP="0010606B">
          <w:pPr>
            <w:ind w:right="-567"/>
            <w:rPr>
              <w:rFonts w:asciiTheme="minorHAnsi" w:hAnsiTheme="minorHAnsi"/>
              <w:sz w:val="16"/>
              <w:szCs w:val="16"/>
            </w:rPr>
          </w:pPr>
          <w:r w:rsidRPr="00ED34FF">
            <w:rPr>
              <w:rFonts w:asciiTheme="minorHAnsi" w:eastAsiaTheme="minorHAnsi" w:hAnsiTheme="minorHAnsi"/>
              <w:b/>
              <w:sz w:val="16"/>
              <w:szCs w:val="16"/>
              <w:lang w:eastAsia="en-US"/>
            </w:rPr>
            <w:t>GSM No:</w:t>
          </w:r>
          <w:r w:rsidRPr="00ED34FF">
            <w:rPr>
              <w:rFonts w:asciiTheme="minorHAnsi" w:eastAsiaTheme="minorHAnsi" w:hAnsiTheme="minorHAnsi"/>
              <w:sz w:val="16"/>
              <w:szCs w:val="16"/>
              <w:lang w:eastAsia="en-US"/>
            </w:rPr>
            <w:t xml:space="preserve"> 0 531 104 95 31     </w:t>
          </w:r>
          <w:r w:rsidRPr="00ED34FF">
            <w:rPr>
              <w:rFonts w:asciiTheme="minorHAnsi" w:eastAsiaTheme="minorHAnsi" w:hAnsiTheme="minorHAnsi"/>
              <w:b/>
              <w:sz w:val="16"/>
              <w:szCs w:val="16"/>
              <w:lang w:eastAsia="en-US"/>
            </w:rPr>
            <w:t>Faks</w:t>
          </w:r>
          <w:r w:rsidRPr="00ED34FF">
            <w:rPr>
              <w:rFonts w:asciiTheme="minorHAnsi" w:hAnsiTheme="minorHAnsi"/>
              <w:b/>
              <w:sz w:val="16"/>
              <w:szCs w:val="16"/>
            </w:rPr>
            <w:t xml:space="preserve"> (Belgegeçer): </w:t>
          </w:r>
          <w:r w:rsidRPr="00ED34FF">
            <w:rPr>
              <w:rFonts w:asciiTheme="minorHAnsi" w:eastAsiaTheme="minorHAnsi" w:hAnsiTheme="minorHAnsi"/>
              <w:sz w:val="16"/>
              <w:szCs w:val="16"/>
              <w:lang w:eastAsia="en-US"/>
            </w:rPr>
            <w:t xml:space="preserve">+90 452 226 66 14 </w:t>
          </w:r>
        </w:p>
        <w:p w14:paraId="2B675C61" w14:textId="77777777" w:rsidR="0010606B" w:rsidRPr="00ED34FF" w:rsidRDefault="0010606B" w:rsidP="0010606B">
          <w:pPr>
            <w:ind w:right="-567"/>
            <w:rPr>
              <w:rStyle w:val="Kpr"/>
              <w:rFonts w:asciiTheme="minorHAnsi" w:hAnsiTheme="minorHAnsi"/>
              <w:color w:val="000000" w:themeColor="text1"/>
              <w:sz w:val="16"/>
              <w:szCs w:val="16"/>
            </w:rPr>
          </w:pPr>
          <w:r w:rsidRPr="00ED34FF">
            <w:rPr>
              <w:rFonts w:asciiTheme="minorHAnsi" w:hAnsiTheme="minorHAnsi"/>
              <w:b/>
              <w:sz w:val="16"/>
              <w:szCs w:val="16"/>
            </w:rPr>
            <w:t xml:space="preserve">E-Posta: </w:t>
          </w:r>
          <w:hyperlink r:id="rId1" w:history="1">
            <w:r w:rsidRPr="00ED34FF">
              <w:rPr>
                <w:rStyle w:val="Kpr"/>
                <w:rFonts w:asciiTheme="minorHAnsi" w:hAnsiTheme="minorHAnsi"/>
                <w:sz w:val="16"/>
                <w:szCs w:val="16"/>
              </w:rPr>
              <w:t>ruhsat@ordu.bel.tr</w:t>
            </w:r>
          </w:hyperlink>
          <w:r w:rsidRPr="00ED34FF">
            <w:rPr>
              <w:rFonts w:asciiTheme="minorHAnsi" w:hAnsiTheme="minorHAnsi"/>
              <w:sz w:val="16"/>
              <w:szCs w:val="16"/>
            </w:rPr>
            <w:t xml:space="preserve"> / İnternet adresi: </w:t>
          </w:r>
          <w:hyperlink r:id="rId2" w:history="1">
            <w:r w:rsidRPr="00ED34FF">
              <w:rPr>
                <w:rStyle w:val="Kpr"/>
                <w:rFonts w:asciiTheme="minorHAnsi" w:hAnsiTheme="minorHAnsi"/>
                <w:sz w:val="16"/>
                <w:szCs w:val="16"/>
              </w:rPr>
              <w:t>www.ordu.bel.tr/ruhsat</w:t>
            </w:r>
          </w:hyperlink>
        </w:p>
        <w:p w14:paraId="61453BAB" w14:textId="77777777" w:rsidR="00297C6A" w:rsidRPr="00297C6A" w:rsidRDefault="00297C6A" w:rsidP="00297C6A">
          <w:pPr>
            <w:ind w:right="-567"/>
            <w:rPr>
              <w:b/>
              <w:sz w:val="18"/>
            </w:rPr>
          </w:pPr>
        </w:p>
      </w:tc>
    </w:tr>
    <w:tr w:rsidR="00F64F77" w:rsidRPr="00CD1C1F" w14:paraId="551432CD" w14:textId="77777777" w:rsidTr="00E5603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83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44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7D1CB" w14:textId="77777777" w:rsidR="00F64F77" w:rsidRPr="00CD1C1F" w:rsidRDefault="00F64F77" w:rsidP="004F5891">
          <w:pPr>
            <w:pStyle w:val="style1"/>
            <w:outlineLvl w:val="0"/>
            <w:rPr>
              <w:rFonts w:asciiTheme="minorHAnsi" w:hAnsiTheme="minorHAnsi"/>
            </w:rPr>
          </w:pPr>
        </w:p>
      </w:tc>
      <w:tc>
        <w:tcPr>
          <w:tcW w:w="4738" w:type="dxa"/>
          <w:tcBorders>
            <w:top w:val="none" w:sz="0" w:space="0" w:color="auto"/>
            <w:left w:val="none" w:sz="0" w:space="0" w:color="auto"/>
            <w:bottom w:val="none" w:sz="0" w:space="0" w:color="auto"/>
          </w:tcBorders>
          <w:shd w:val="clear" w:color="auto" w:fill="auto"/>
          <w:vAlign w:val="center"/>
        </w:tcPr>
        <w:p w14:paraId="08483489" w14:textId="77777777" w:rsidR="00F64F77" w:rsidRPr="00CD1C1F" w:rsidRDefault="00F64F77" w:rsidP="007D57B9">
          <w:pPr>
            <w:pStyle w:val="stBilgi"/>
            <w:spacing w:line="276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Theme="minorHAnsi" w:hAnsiTheme="minorHAnsi"/>
              <w:sz w:val="18"/>
              <w:szCs w:val="18"/>
            </w:rPr>
          </w:pPr>
          <w:r w:rsidRPr="00CD1C1F">
            <w:rPr>
              <w:rFonts w:asciiTheme="minorHAnsi" w:hAnsiTheme="minorHAnsi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</w:t>
          </w:r>
        </w:p>
      </w:tc>
    </w:tr>
  </w:tbl>
  <w:p w14:paraId="02EDC3CF" w14:textId="77777777" w:rsidR="00011166" w:rsidRPr="0096613E" w:rsidRDefault="00011166">
    <w:pPr>
      <w:pStyle w:val="AltBilgi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74B5" w14:textId="77777777" w:rsidR="004058BD" w:rsidRDefault="004058BD" w:rsidP="00B54279">
      <w:r>
        <w:separator/>
      </w:r>
    </w:p>
  </w:footnote>
  <w:footnote w:type="continuationSeparator" w:id="0">
    <w:p w14:paraId="180AF53C" w14:textId="77777777" w:rsidR="004058BD" w:rsidRDefault="004058BD" w:rsidP="00B54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OrtaListe2-Vurgu5"/>
      <w:tblW w:w="9747" w:type="dxa"/>
      <w:jc w:val="center"/>
      <w:tblBorders>
        <w:top w:val="none" w:sz="0" w:space="0" w:color="auto"/>
        <w:left w:val="none" w:sz="0" w:space="0" w:color="auto"/>
        <w:bottom w:val="thinThickSmallGap" w:sz="24" w:space="0" w:color="4F81BD" w:themeColor="accent1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747"/>
    </w:tblGrid>
    <w:tr w:rsidR="00011166" w:rsidRPr="00344B7C" w14:paraId="00C64384" w14:textId="77777777" w:rsidTr="00DC30F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94"/>
        <w:jc w:val="center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974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1D992EF9" w14:textId="2D52159D" w:rsidR="00011166" w:rsidRPr="00344B7C" w:rsidRDefault="004058BD" w:rsidP="00911BAF">
          <w:pPr>
            <w:pStyle w:val="stBilgi"/>
            <w:spacing w:line="276" w:lineRule="auto"/>
            <w:rPr>
              <w:rStyle w:val="Gl"/>
              <w:rFonts w:asciiTheme="minorHAnsi" w:hAnsiTheme="minorHAnsi"/>
            </w:rPr>
          </w:pPr>
          <w:sdt>
            <w:sdtPr>
              <w:rPr>
                <w:rStyle w:val="Gl"/>
                <w:rFonts w:asciiTheme="minorHAnsi" w:hAnsiTheme="minorHAnsi"/>
              </w:rPr>
              <w:id w:val="1868103814"/>
              <w:docPartObj>
                <w:docPartGallery w:val="Watermarks"/>
                <w:docPartUnique/>
              </w:docPartObj>
            </w:sdtPr>
            <w:sdtEndPr>
              <w:rPr>
                <w:rStyle w:val="Gl"/>
              </w:rPr>
            </w:sdtEndPr>
            <w:sdtContent>
              <w:r>
                <w:rPr>
                  <w:rStyle w:val="Gl"/>
                </w:rPr>
                <w:pict w14:anchorId="291553CF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1028231470" o:spid="_x0000_s2052" type="#_x0000_t136" style="position:absolute;margin-left:0;margin-top:0;width:465.1pt;height:174.4pt;rotation:315;z-index:-251658240;mso-position-horizontal:center;mso-position-horizontal-relative:margin;mso-position-vertical:center;mso-position-vertical-relative:margin" o:allowincell="f" fillcolor="red" stroked="f">
                    <v:fill opacity=".5"/>
                    <v:textpath style="font-family:&quot;calibri&quot;;font-size:1pt" string="ÖRNEKTİR"/>
                    <w10:wrap anchorx="margin" anchory="margin"/>
                  </v:shape>
                </w:pict>
              </w:r>
            </w:sdtContent>
          </w:sdt>
          <w:r w:rsidR="00457C6F" w:rsidRPr="00986407">
            <w:rPr>
              <w:noProof/>
              <w:sz w:val="28"/>
              <w:szCs w:val="28"/>
            </w:rPr>
            <w:drawing>
              <wp:anchor distT="0" distB="0" distL="114300" distR="114300" simplePos="0" relativeHeight="251657216" behindDoc="0" locked="0" layoutInCell="1" allowOverlap="1" wp14:anchorId="74C3D0CA" wp14:editId="172DC33B">
                <wp:simplePos x="0" y="0"/>
                <wp:positionH relativeFrom="margin">
                  <wp:posOffset>-268605</wp:posOffset>
                </wp:positionH>
                <wp:positionV relativeFrom="margin">
                  <wp:posOffset>-294640</wp:posOffset>
                </wp:positionV>
                <wp:extent cx="647700" cy="628650"/>
                <wp:effectExtent l="0" t="0" r="0" b="0"/>
                <wp:wrapSquare wrapText="bothSides"/>
                <wp:docPr id="6" name="Resim 4" descr="C:\Users\LENOVO\AppData\Local\Microsoft\Windows\INetCache\Content.Word\2342342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LENOVO\AppData\Local\Microsoft\Windows\INetCache\Content.Word\2342342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297C6A">
            <w:rPr>
              <w:rStyle w:val="Gl"/>
              <w:rFonts w:asciiTheme="minorHAnsi" w:hAnsiTheme="minorHAnsi"/>
            </w:rPr>
            <w:t xml:space="preserve">    </w:t>
          </w:r>
          <w:r w:rsidR="00911BAF">
            <w:rPr>
              <w:rStyle w:val="Gl"/>
              <w:rFonts w:asciiTheme="minorHAnsi" w:hAnsiTheme="minorHAnsi"/>
            </w:rPr>
            <w:t xml:space="preserve">              </w:t>
          </w:r>
          <w:r w:rsidR="008361D4">
            <w:rPr>
              <w:rFonts w:asciiTheme="minorHAnsi" w:hAnsiTheme="minorHAnsi" w:cstheme="minorHAnsi"/>
              <w:b/>
            </w:rPr>
            <w:t>ÇEVRE KORUMA</w:t>
          </w:r>
          <w:r w:rsidR="008361D4">
            <w:rPr>
              <w:rFonts w:asciiTheme="minorHAnsi" w:hAnsiTheme="minorHAnsi" w:cstheme="minorHAnsi"/>
              <w:b/>
            </w:rPr>
            <w:t xml:space="preserve">, </w:t>
          </w:r>
          <w:r w:rsidR="009039F2">
            <w:rPr>
              <w:rStyle w:val="Gl"/>
              <w:rFonts w:asciiTheme="minorHAnsi" w:hAnsiTheme="minorHAnsi"/>
            </w:rPr>
            <w:t xml:space="preserve">İŞYERİ </w:t>
          </w:r>
          <w:r w:rsidR="009039F2" w:rsidRPr="00344B7C">
            <w:rPr>
              <w:rStyle w:val="Gl"/>
              <w:rFonts w:asciiTheme="minorHAnsi" w:hAnsiTheme="minorHAnsi"/>
            </w:rPr>
            <w:t>RUHSAT</w:t>
          </w:r>
          <w:r w:rsidR="009039F2">
            <w:rPr>
              <w:rStyle w:val="Gl"/>
              <w:rFonts w:asciiTheme="minorHAnsi" w:hAnsiTheme="minorHAnsi"/>
            </w:rPr>
            <w:t xml:space="preserve"> VE DENETİM</w:t>
          </w:r>
          <w:r w:rsidR="009039F2" w:rsidRPr="00344B7C">
            <w:rPr>
              <w:rStyle w:val="Gl"/>
              <w:rFonts w:asciiTheme="minorHAnsi" w:hAnsiTheme="minorHAnsi"/>
            </w:rPr>
            <w:t xml:space="preserve"> </w:t>
          </w:r>
          <w:r w:rsidR="009039F2">
            <w:rPr>
              <w:rStyle w:val="Gl"/>
              <w:rFonts w:asciiTheme="minorHAnsi" w:hAnsiTheme="minorHAnsi"/>
            </w:rPr>
            <w:t xml:space="preserve">ŞUBE </w:t>
          </w:r>
          <w:r w:rsidR="009039F2" w:rsidRPr="00344B7C">
            <w:rPr>
              <w:rStyle w:val="Gl"/>
              <w:rFonts w:asciiTheme="minorHAnsi" w:hAnsiTheme="minorHAnsi"/>
            </w:rPr>
            <w:t>MÜDÜRLÜĞÜ</w:t>
          </w:r>
        </w:p>
        <w:p w14:paraId="18ABB943" w14:textId="38564654" w:rsidR="002F3DD4" w:rsidRDefault="00911BAF" w:rsidP="00911BAF">
          <w:pPr>
            <w:pStyle w:val="stBilgi"/>
            <w:spacing w:line="276" w:lineRule="auto"/>
            <w:rPr>
              <w:rStyle w:val="Gl"/>
              <w:rFonts w:asciiTheme="minorHAnsi" w:hAnsiTheme="minorHAnsi"/>
            </w:rPr>
          </w:pPr>
          <w:r>
            <w:rPr>
              <w:rStyle w:val="Gl"/>
              <w:rFonts w:asciiTheme="minorHAnsi" w:hAnsiTheme="minorHAnsi"/>
            </w:rPr>
            <w:t xml:space="preserve">                                                  </w:t>
          </w:r>
          <w:r w:rsidR="00D40684">
            <w:rPr>
              <w:rStyle w:val="Gl"/>
              <w:rFonts w:asciiTheme="minorHAnsi" w:hAnsiTheme="minorHAnsi"/>
            </w:rPr>
            <w:t xml:space="preserve">  </w:t>
          </w:r>
          <w:r w:rsidR="00297C6A">
            <w:rPr>
              <w:rStyle w:val="Gl"/>
              <w:rFonts w:asciiTheme="minorHAnsi" w:hAnsiTheme="minorHAnsi"/>
            </w:rPr>
            <w:t xml:space="preserve">       </w:t>
          </w:r>
          <w:r w:rsidR="009039F2">
            <w:rPr>
              <w:rStyle w:val="Gl"/>
              <w:rFonts w:asciiTheme="minorHAnsi" w:hAnsiTheme="minorHAnsi"/>
            </w:rPr>
            <w:t xml:space="preserve">       </w:t>
          </w:r>
          <w:r>
            <w:rPr>
              <w:rStyle w:val="Gl"/>
              <w:rFonts w:asciiTheme="minorHAnsi" w:hAnsiTheme="minorHAnsi"/>
            </w:rPr>
            <w:t xml:space="preserve">  </w:t>
          </w:r>
          <w:r w:rsidR="002F3DD4">
            <w:rPr>
              <w:rStyle w:val="Gl"/>
              <w:rFonts w:asciiTheme="minorHAnsi" w:hAnsiTheme="minorHAnsi"/>
            </w:rPr>
            <w:t>OTOPARK</w:t>
          </w:r>
          <w:r w:rsidR="00DC2129">
            <w:rPr>
              <w:rStyle w:val="Gl"/>
              <w:rFonts w:asciiTheme="minorHAnsi" w:hAnsiTheme="minorHAnsi"/>
            </w:rPr>
            <w:t xml:space="preserve"> </w:t>
          </w:r>
        </w:p>
        <w:p w14:paraId="0EEEF8AA" w14:textId="77777777" w:rsidR="00011166" w:rsidRPr="00344B7C" w:rsidRDefault="00046897" w:rsidP="00911BAF">
          <w:pPr>
            <w:pStyle w:val="stBilgi"/>
            <w:spacing w:line="276" w:lineRule="auto"/>
            <w:rPr>
              <w:rFonts w:asciiTheme="minorHAnsi" w:hAnsiTheme="minorHAnsi"/>
              <w:b/>
            </w:rPr>
          </w:pPr>
          <w:r>
            <w:rPr>
              <w:rStyle w:val="Gl"/>
              <w:rFonts w:asciiTheme="minorHAnsi" w:hAnsiTheme="minorHAnsi"/>
            </w:rPr>
            <w:t xml:space="preserve"> </w:t>
          </w:r>
          <w:r w:rsidR="00011166" w:rsidRPr="00344B7C">
            <w:rPr>
              <w:rStyle w:val="Gl"/>
              <w:rFonts w:asciiTheme="minorHAnsi" w:hAnsiTheme="minorHAnsi"/>
            </w:rPr>
            <w:t xml:space="preserve">İŞYERİ AÇMA VE ÇALIŞMA </w:t>
          </w:r>
          <w:r>
            <w:rPr>
              <w:rStyle w:val="Gl"/>
              <w:rFonts w:asciiTheme="minorHAnsi" w:hAnsiTheme="minorHAnsi"/>
            </w:rPr>
            <w:t>RUHSATI AÇISINDAN</w:t>
          </w:r>
          <w:r w:rsidR="00CC1250">
            <w:rPr>
              <w:rStyle w:val="Gl"/>
              <w:rFonts w:asciiTheme="minorHAnsi" w:hAnsiTheme="minorHAnsi"/>
            </w:rPr>
            <w:t xml:space="preserve"> İŞYERİNDE ARANACAK NİTELİKLER</w:t>
          </w:r>
        </w:p>
      </w:tc>
    </w:tr>
  </w:tbl>
  <w:p w14:paraId="5118C371" w14:textId="77777777" w:rsidR="00011166" w:rsidRDefault="00011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C76"/>
    <w:multiLevelType w:val="hybridMultilevel"/>
    <w:tmpl w:val="B9B62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6F44"/>
    <w:multiLevelType w:val="hybridMultilevel"/>
    <w:tmpl w:val="20D842FA"/>
    <w:lvl w:ilvl="0" w:tplc="BD945486">
      <w:start w:val="1"/>
      <w:numFmt w:val="decimal"/>
      <w:lvlText w:val="%1"/>
      <w:lvlJc w:val="left"/>
      <w:pPr>
        <w:ind w:left="4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145B2897"/>
    <w:multiLevelType w:val="hybridMultilevel"/>
    <w:tmpl w:val="EBD63374"/>
    <w:lvl w:ilvl="0" w:tplc="041F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63A5EE5"/>
    <w:multiLevelType w:val="multilevel"/>
    <w:tmpl w:val="6E065E42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73515"/>
    <w:multiLevelType w:val="multilevel"/>
    <w:tmpl w:val="DADA5770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9C7BB7"/>
    <w:multiLevelType w:val="hybridMultilevel"/>
    <w:tmpl w:val="CF28D4D8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FC43AA"/>
    <w:multiLevelType w:val="hybridMultilevel"/>
    <w:tmpl w:val="40D0F97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0B68E3"/>
    <w:multiLevelType w:val="hybridMultilevel"/>
    <w:tmpl w:val="53AEA3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420C4"/>
    <w:multiLevelType w:val="hybridMultilevel"/>
    <w:tmpl w:val="D0E0C2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25D7A"/>
    <w:multiLevelType w:val="hybridMultilevel"/>
    <w:tmpl w:val="B7802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B685B"/>
    <w:multiLevelType w:val="hybridMultilevel"/>
    <w:tmpl w:val="24261D70"/>
    <w:lvl w:ilvl="0" w:tplc="90FCB7A8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59F"/>
    <w:rsid w:val="00007655"/>
    <w:rsid w:val="000103DF"/>
    <w:rsid w:val="00011166"/>
    <w:rsid w:val="00011A45"/>
    <w:rsid w:val="000236E7"/>
    <w:rsid w:val="00023DD8"/>
    <w:rsid w:val="00025A24"/>
    <w:rsid w:val="00025AD6"/>
    <w:rsid w:val="00035F02"/>
    <w:rsid w:val="000411CF"/>
    <w:rsid w:val="00046897"/>
    <w:rsid w:val="000555E2"/>
    <w:rsid w:val="0005573F"/>
    <w:rsid w:val="000753B9"/>
    <w:rsid w:val="00081849"/>
    <w:rsid w:val="000906F0"/>
    <w:rsid w:val="0009130C"/>
    <w:rsid w:val="000A45D0"/>
    <w:rsid w:val="000B2893"/>
    <w:rsid w:val="000C5760"/>
    <w:rsid w:val="000D15C3"/>
    <w:rsid w:val="000D3528"/>
    <w:rsid w:val="000D4DDB"/>
    <w:rsid w:val="000D6575"/>
    <w:rsid w:val="000F2A45"/>
    <w:rsid w:val="000F4AB9"/>
    <w:rsid w:val="000F4D26"/>
    <w:rsid w:val="00103052"/>
    <w:rsid w:val="0010606B"/>
    <w:rsid w:val="00106658"/>
    <w:rsid w:val="001079AC"/>
    <w:rsid w:val="00117E0E"/>
    <w:rsid w:val="00120F6B"/>
    <w:rsid w:val="001273D5"/>
    <w:rsid w:val="001302FE"/>
    <w:rsid w:val="0013372D"/>
    <w:rsid w:val="00133F65"/>
    <w:rsid w:val="00140439"/>
    <w:rsid w:val="00142963"/>
    <w:rsid w:val="0014707A"/>
    <w:rsid w:val="00154876"/>
    <w:rsid w:val="00162EDC"/>
    <w:rsid w:val="001702D8"/>
    <w:rsid w:val="00181CC8"/>
    <w:rsid w:val="001914A7"/>
    <w:rsid w:val="001A5C0E"/>
    <w:rsid w:val="001B4F61"/>
    <w:rsid w:val="001C3C90"/>
    <w:rsid w:val="001C52BB"/>
    <w:rsid w:val="001C71A4"/>
    <w:rsid w:val="001D3313"/>
    <w:rsid w:val="001D335A"/>
    <w:rsid w:val="001E1709"/>
    <w:rsid w:val="001E55B5"/>
    <w:rsid w:val="001F2C2D"/>
    <w:rsid w:val="0021017A"/>
    <w:rsid w:val="00216C05"/>
    <w:rsid w:val="00227CC4"/>
    <w:rsid w:val="00230042"/>
    <w:rsid w:val="00230C16"/>
    <w:rsid w:val="00242D94"/>
    <w:rsid w:val="00243FB6"/>
    <w:rsid w:val="002516DA"/>
    <w:rsid w:val="00251968"/>
    <w:rsid w:val="00257271"/>
    <w:rsid w:val="00261FC4"/>
    <w:rsid w:val="002739D9"/>
    <w:rsid w:val="00275327"/>
    <w:rsid w:val="0027622F"/>
    <w:rsid w:val="0028459F"/>
    <w:rsid w:val="00285B29"/>
    <w:rsid w:val="00292582"/>
    <w:rsid w:val="00297C6A"/>
    <w:rsid w:val="002A120C"/>
    <w:rsid w:val="002A1DD6"/>
    <w:rsid w:val="002A3B44"/>
    <w:rsid w:val="002A4123"/>
    <w:rsid w:val="002B6094"/>
    <w:rsid w:val="002C553E"/>
    <w:rsid w:val="002D3057"/>
    <w:rsid w:val="002D7EDA"/>
    <w:rsid w:val="002E397E"/>
    <w:rsid w:val="002E56F5"/>
    <w:rsid w:val="002E68B2"/>
    <w:rsid w:val="002F3DD4"/>
    <w:rsid w:val="00301762"/>
    <w:rsid w:val="00306975"/>
    <w:rsid w:val="00306DFE"/>
    <w:rsid w:val="00307172"/>
    <w:rsid w:val="00314565"/>
    <w:rsid w:val="00317EAB"/>
    <w:rsid w:val="0033711B"/>
    <w:rsid w:val="00340521"/>
    <w:rsid w:val="0034280C"/>
    <w:rsid w:val="00344B7C"/>
    <w:rsid w:val="00345FC0"/>
    <w:rsid w:val="00347C50"/>
    <w:rsid w:val="00353884"/>
    <w:rsid w:val="003557A8"/>
    <w:rsid w:val="00361B9B"/>
    <w:rsid w:val="00363DC9"/>
    <w:rsid w:val="00372B04"/>
    <w:rsid w:val="00376E4C"/>
    <w:rsid w:val="0037737A"/>
    <w:rsid w:val="00381713"/>
    <w:rsid w:val="00381FD2"/>
    <w:rsid w:val="00385F73"/>
    <w:rsid w:val="00387AC2"/>
    <w:rsid w:val="00390467"/>
    <w:rsid w:val="00390BA1"/>
    <w:rsid w:val="003C2CF3"/>
    <w:rsid w:val="003C39F6"/>
    <w:rsid w:val="003D4CF6"/>
    <w:rsid w:val="003E233D"/>
    <w:rsid w:val="003E3559"/>
    <w:rsid w:val="003E5C4B"/>
    <w:rsid w:val="004058BD"/>
    <w:rsid w:val="0041176C"/>
    <w:rsid w:val="0041642F"/>
    <w:rsid w:val="00416D70"/>
    <w:rsid w:val="00417BEE"/>
    <w:rsid w:val="0042004B"/>
    <w:rsid w:val="00422230"/>
    <w:rsid w:val="00422D2C"/>
    <w:rsid w:val="00422EBC"/>
    <w:rsid w:val="00427994"/>
    <w:rsid w:val="00427AF4"/>
    <w:rsid w:val="00446C4D"/>
    <w:rsid w:val="00457C6F"/>
    <w:rsid w:val="004773EF"/>
    <w:rsid w:val="00481E6F"/>
    <w:rsid w:val="004840A3"/>
    <w:rsid w:val="0048659A"/>
    <w:rsid w:val="00490CEF"/>
    <w:rsid w:val="0049576E"/>
    <w:rsid w:val="004A0FBA"/>
    <w:rsid w:val="004B30AA"/>
    <w:rsid w:val="004C2E84"/>
    <w:rsid w:val="004C48CF"/>
    <w:rsid w:val="004C4FD8"/>
    <w:rsid w:val="004D2C9A"/>
    <w:rsid w:val="004E361C"/>
    <w:rsid w:val="00503745"/>
    <w:rsid w:val="00505FA9"/>
    <w:rsid w:val="005147C5"/>
    <w:rsid w:val="0051622D"/>
    <w:rsid w:val="00516984"/>
    <w:rsid w:val="00521CE5"/>
    <w:rsid w:val="0055116F"/>
    <w:rsid w:val="005515AB"/>
    <w:rsid w:val="005525FC"/>
    <w:rsid w:val="00554667"/>
    <w:rsid w:val="0058020B"/>
    <w:rsid w:val="00583081"/>
    <w:rsid w:val="0058327F"/>
    <w:rsid w:val="005A4596"/>
    <w:rsid w:val="005A68A7"/>
    <w:rsid w:val="005A7EF2"/>
    <w:rsid w:val="005B1BA7"/>
    <w:rsid w:val="005C4CB9"/>
    <w:rsid w:val="005D7A2D"/>
    <w:rsid w:val="005E0FC0"/>
    <w:rsid w:val="005E6831"/>
    <w:rsid w:val="005E7EA6"/>
    <w:rsid w:val="005F1890"/>
    <w:rsid w:val="00611E24"/>
    <w:rsid w:val="00633F9F"/>
    <w:rsid w:val="00643DA4"/>
    <w:rsid w:val="00647BA3"/>
    <w:rsid w:val="00660373"/>
    <w:rsid w:val="00666D61"/>
    <w:rsid w:val="00670C26"/>
    <w:rsid w:val="006854EC"/>
    <w:rsid w:val="00685CAD"/>
    <w:rsid w:val="00690AE5"/>
    <w:rsid w:val="006A41D5"/>
    <w:rsid w:val="006A4931"/>
    <w:rsid w:val="006B1FD4"/>
    <w:rsid w:val="006B5FBA"/>
    <w:rsid w:val="006B611F"/>
    <w:rsid w:val="006B6A87"/>
    <w:rsid w:val="006D0B68"/>
    <w:rsid w:val="006E7185"/>
    <w:rsid w:val="006F63BB"/>
    <w:rsid w:val="006F7218"/>
    <w:rsid w:val="007009F8"/>
    <w:rsid w:val="00702F98"/>
    <w:rsid w:val="00705375"/>
    <w:rsid w:val="00706ACC"/>
    <w:rsid w:val="00721DA0"/>
    <w:rsid w:val="007413AD"/>
    <w:rsid w:val="00742313"/>
    <w:rsid w:val="007441EF"/>
    <w:rsid w:val="00745B8D"/>
    <w:rsid w:val="007516E1"/>
    <w:rsid w:val="00752D79"/>
    <w:rsid w:val="007603F8"/>
    <w:rsid w:val="0077505E"/>
    <w:rsid w:val="00775F15"/>
    <w:rsid w:val="00780EB1"/>
    <w:rsid w:val="0078347B"/>
    <w:rsid w:val="007878E7"/>
    <w:rsid w:val="007A0785"/>
    <w:rsid w:val="007A2F8C"/>
    <w:rsid w:val="007A5B8F"/>
    <w:rsid w:val="007B29AA"/>
    <w:rsid w:val="007B47F8"/>
    <w:rsid w:val="007B5FDF"/>
    <w:rsid w:val="007C7516"/>
    <w:rsid w:val="007D57B9"/>
    <w:rsid w:val="007D6082"/>
    <w:rsid w:val="007E0117"/>
    <w:rsid w:val="007E5E17"/>
    <w:rsid w:val="007F063D"/>
    <w:rsid w:val="007F1A1A"/>
    <w:rsid w:val="00814294"/>
    <w:rsid w:val="00817E18"/>
    <w:rsid w:val="00822707"/>
    <w:rsid w:val="00822E67"/>
    <w:rsid w:val="008361D4"/>
    <w:rsid w:val="0085797C"/>
    <w:rsid w:val="00864491"/>
    <w:rsid w:val="00866ECE"/>
    <w:rsid w:val="008741FF"/>
    <w:rsid w:val="00875D22"/>
    <w:rsid w:val="00886C34"/>
    <w:rsid w:val="008934A7"/>
    <w:rsid w:val="008A2199"/>
    <w:rsid w:val="008A3A40"/>
    <w:rsid w:val="008D60BA"/>
    <w:rsid w:val="008D7BA3"/>
    <w:rsid w:val="008E0F44"/>
    <w:rsid w:val="008F2884"/>
    <w:rsid w:val="008F3EFF"/>
    <w:rsid w:val="009039F2"/>
    <w:rsid w:val="00907B17"/>
    <w:rsid w:val="00911BAF"/>
    <w:rsid w:val="00914732"/>
    <w:rsid w:val="00915E55"/>
    <w:rsid w:val="009219C5"/>
    <w:rsid w:val="00922C53"/>
    <w:rsid w:val="00930ACA"/>
    <w:rsid w:val="00950D36"/>
    <w:rsid w:val="00957CB2"/>
    <w:rsid w:val="0096117D"/>
    <w:rsid w:val="0096613E"/>
    <w:rsid w:val="00976702"/>
    <w:rsid w:val="00982107"/>
    <w:rsid w:val="00993F68"/>
    <w:rsid w:val="00994BA6"/>
    <w:rsid w:val="009A3AD2"/>
    <w:rsid w:val="009A5328"/>
    <w:rsid w:val="009A6615"/>
    <w:rsid w:val="009A7AB9"/>
    <w:rsid w:val="009B19FA"/>
    <w:rsid w:val="009B5E6A"/>
    <w:rsid w:val="009D1AB0"/>
    <w:rsid w:val="009E7786"/>
    <w:rsid w:val="009E7791"/>
    <w:rsid w:val="00A0098C"/>
    <w:rsid w:val="00A05D2C"/>
    <w:rsid w:val="00A10AE7"/>
    <w:rsid w:val="00A57312"/>
    <w:rsid w:val="00A6472E"/>
    <w:rsid w:val="00A64910"/>
    <w:rsid w:val="00A7233B"/>
    <w:rsid w:val="00A839A2"/>
    <w:rsid w:val="00A942AA"/>
    <w:rsid w:val="00AA20BC"/>
    <w:rsid w:val="00AA7157"/>
    <w:rsid w:val="00AB5D68"/>
    <w:rsid w:val="00AC604D"/>
    <w:rsid w:val="00AE6584"/>
    <w:rsid w:val="00AF17B6"/>
    <w:rsid w:val="00AF1EDF"/>
    <w:rsid w:val="00B05019"/>
    <w:rsid w:val="00B135AA"/>
    <w:rsid w:val="00B216B1"/>
    <w:rsid w:val="00B32B5B"/>
    <w:rsid w:val="00B4335C"/>
    <w:rsid w:val="00B46E03"/>
    <w:rsid w:val="00B50C73"/>
    <w:rsid w:val="00B527D6"/>
    <w:rsid w:val="00B54279"/>
    <w:rsid w:val="00B56B20"/>
    <w:rsid w:val="00B60704"/>
    <w:rsid w:val="00B60D4E"/>
    <w:rsid w:val="00B76BC9"/>
    <w:rsid w:val="00B8114B"/>
    <w:rsid w:val="00B86C8B"/>
    <w:rsid w:val="00BA6A3A"/>
    <w:rsid w:val="00BB0966"/>
    <w:rsid w:val="00BC52B0"/>
    <w:rsid w:val="00BE119A"/>
    <w:rsid w:val="00BF1760"/>
    <w:rsid w:val="00BF39F4"/>
    <w:rsid w:val="00BF3FBB"/>
    <w:rsid w:val="00C048B5"/>
    <w:rsid w:val="00C102E5"/>
    <w:rsid w:val="00C1399D"/>
    <w:rsid w:val="00C14103"/>
    <w:rsid w:val="00C158A9"/>
    <w:rsid w:val="00C306FF"/>
    <w:rsid w:val="00C31DBE"/>
    <w:rsid w:val="00C366BE"/>
    <w:rsid w:val="00C43B42"/>
    <w:rsid w:val="00C456B4"/>
    <w:rsid w:val="00C45CDB"/>
    <w:rsid w:val="00C9064E"/>
    <w:rsid w:val="00C91AED"/>
    <w:rsid w:val="00CC1250"/>
    <w:rsid w:val="00CC3C06"/>
    <w:rsid w:val="00CC6BF5"/>
    <w:rsid w:val="00CD00DE"/>
    <w:rsid w:val="00CD1069"/>
    <w:rsid w:val="00CD1C1F"/>
    <w:rsid w:val="00CF48D6"/>
    <w:rsid w:val="00CF5956"/>
    <w:rsid w:val="00D07069"/>
    <w:rsid w:val="00D30204"/>
    <w:rsid w:val="00D3043F"/>
    <w:rsid w:val="00D33D6A"/>
    <w:rsid w:val="00D3451D"/>
    <w:rsid w:val="00D40684"/>
    <w:rsid w:val="00D43438"/>
    <w:rsid w:val="00D43629"/>
    <w:rsid w:val="00D46AF8"/>
    <w:rsid w:val="00D471C9"/>
    <w:rsid w:val="00D50A86"/>
    <w:rsid w:val="00D53CA8"/>
    <w:rsid w:val="00D863D0"/>
    <w:rsid w:val="00D9021F"/>
    <w:rsid w:val="00D90C18"/>
    <w:rsid w:val="00DA70B4"/>
    <w:rsid w:val="00DB505F"/>
    <w:rsid w:val="00DC072E"/>
    <w:rsid w:val="00DC2129"/>
    <w:rsid w:val="00DC30F3"/>
    <w:rsid w:val="00DE38DC"/>
    <w:rsid w:val="00E0735C"/>
    <w:rsid w:val="00E15952"/>
    <w:rsid w:val="00E15FCF"/>
    <w:rsid w:val="00E22FAD"/>
    <w:rsid w:val="00E261CF"/>
    <w:rsid w:val="00E26F07"/>
    <w:rsid w:val="00E339C4"/>
    <w:rsid w:val="00E342B8"/>
    <w:rsid w:val="00E44BC0"/>
    <w:rsid w:val="00E4607A"/>
    <w:rsid w:val="00E47CAD"/>
    <w:rsid w:val="00E55DF7"/>
    <w:rsid w:val="00E56031"/>
    <w:rsid w:val="00E62BCA"/>
    <w:rsid w:val="00E64103"/>
    <w:rsid w:val="00E64B29"/>
    <w:rsid w:val="00E66286"/>
    <w:rsid w:val="00E70D07"/>
    <w:rsid w:val="00E87762"/>
    <w:rsid w:val="00E94A89"/>
    <w:rsid w:val="00E958DA"/>
    <w:rsid w:val="00E97B60"/>
    <w:rsid w:val="00EA3123"/>
    <w:rsid w:val="00EC45B7"/>
    <w:rsid w:val="00EC7B0B"/>
    <w:rsid w:val="00EE46EA"/>
    <w:rsid w:val="00EE7AD8"/>
    <w:rsid w:val="00F036C6"/>
    <w:rsid w:val="00F05BAF"/>
    <w:rsid w:val="00F10B42"/>
    <w:rsid w:val="00F2153E"/>
    <w:rsid w:val="00F23CEB"/>
    <w:rsid w:val="00F23EFE"/>
    <w:rsid w:val="00F309E9"/>
    <w:rsid w:val="00F35D10"/>
    <w:rsid w:val="00F43052"/>
    <w:rsid w:val="00F4523A"/>
    <w:rsid w:val="00F45A95"/>
    <w:rsid w:val="00F56E90"/>
    <w:rsid w:val="00F613F7"/>
    <w:rsid w:val="00F637B0"/>
    <w:rsid w:val="00F64F77"/>
    <w:rsid w:val="00F7158C"/>
    <w:rsid w:val="00F80854"/>
    <w:rsid w:val="00F82A31"/>
    <w:rsid w:val="00F84A0A"/>
    <w:rsid w:val="00F87756"/>
    <w:rsid w:val="00FA652D"/>
    <w:rsid w:val="00FA667F"/>
    <w:rsid w:val="00FB1392"/>
    <w:rsid w:val="00FB1EC9"/>
    <w:rsid w:val="00FB460F"/>
    <w:rsid w:val="00FD7FFB"/>
    <w:rsid w:val="00FF298F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015A9A2"/>
  <w15:docId w15:val="{B53A52D4-1B51-4C85-B55E-D28D9E4E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459F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A6615"/>
  </w:style>
  <w:style w:type="paragraph" w:styleId="BalonMetni">
    <w:name w:val="Balloon Text"/>
    <w:basedOn w:val="Normal"/>
    <w:link w:val="BalonMetniChar"/>
    <w:uiPriority w:val="99"/>
    <w:semiHidden/>
    <w:unhideWhenUsed/>
    <w:rsid w:val="00702F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2F9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542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4279"/>
  </w:style>
  <w:style w:type="paragraph" w:styleId="AltBilgi">
    <w:name w:val="footer"/>
    <w:basedOn w:val="Normal"/>
    <w:link w:val="AltBilgiChar"/>
    <w:uiPriority w:val="99"/>
    <w:unhideWhenUsed/>
    <w:rsid w:val="00B542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4279"/>
  </w:style>
  <w:style w:type="table" w:styleId="TabloKlavuzu">
    <w:name w:val="Table Grid"/>
    <w:basedOn w:val="NormalTablo"/>
    <w:uiPriority w:val="59"/>
    <w:rsid w:val="00B5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A6491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Gl">
    <w:name w:val="Strong"/>
    <w:uiPriority w:val="22"/>
    <w:qFormat/>
    <w:rsid w:val="00A64910"/>
    <w:rPr>
      <w:b/>
      <w:bCs/>
    </w:rPr>
  </w:style>
  <w:style w:type="table" w:styleId="AkKlavuz-Vurgu5">
    <w:name w:val="Light Grid Accent 5"/>
    <w:basedOn w:val="NormalTablo"/>
    <w:uiPriority w:val="62"/>
    <w:rsid w:val="0070537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3">
    <w:name w:val="Light Grid Accent 3"/>
    <w:basedOn w:val="NormalTablo"/>
    <w:uiPriority w:val="62"/>
    <w:rsid w:val="00DC07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OrtaListe2-Vurgu5">
    <w:name w:val="Medium List 2 Accent 5"/>
    <w:basedOn w:val="NormalTablo"/>
    <w:uiPriority w:val="66"/>
    <w:rsid w:val="00243F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0D15C3"/>
    <w:rPr>
      <w:strike w:val="0"/>
      <w:dstrike w:val="0"/>
      <w:color w:val="0066CC"/>
      <w:sz w:val="11"/>
      <w:szCs w:val="1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6426">
          <w:marLeft w:val="360"/>
          <w:marRight w:val="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849">
          <w:marLeft w:val="360"/>
          <w:marRight w:val="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2760">
          <w:marLeft w:val="360"/>
          <w:marRight w:val="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375">
          <w:marLeft w:val="360"/>
          <w:marRight w:val="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6517">
          <w:marLeft w:val="360"/>
          <w:marRight w:val="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919">
          <w:marLeft w:val="360"/>
          <w:marRight w:val="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3665">
          <w:marLeft w:val="360"/>
          <w:marRight w:val="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989">
          <w:marLeft w:val="360"/>
          <w:marRight w:val="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461">
          <w:marLeft w:val="360"/>
          <w:marRight w:val="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349">
          <w:marLeft w:val="360"/>
          <w:marRight w:val="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7170">
          <w:marLeft w:val="360"/>
          <w:marRight w:val="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du.bel.tr/ruhsat" TargetMode="External"/><Relationship Id="rId1" Type="http://schemas.openxmlformats.org/officeDocument/2006/relationships/hyperlink" Target="mailto:ruhsat@ordu.bel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2013-07-20T00:00:00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7EE497-99C7-4B74-931E-685D5360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DOKÜMAN STANDARTLAŞTIRMA PROSEDÜRÜ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DOKÜMAN STANDARTLAŞTIRMA PROSEDÜRÜ</dc:title>
  <dc:creator>esra.aksozek</dc:creator>
  <cp:lastModifiedBy>Celil Karadeniz</cp:lastModifiedBy>
  <cp:revision>246</cp:revision>
  <cp:lastPrinted>2021-10-18T07:39:00Z</cp:lastPrinted>
  <dcterms:created xsi:type="dcterms:W3CDTF">2016-04-26T07:49:00Z</dcterms:created>
  <dcterms:modified xsi:type="dcterms:W3CDTF">2024-10-22T08:45:00Z</dcterms:modified>
</cp:coreProperties>
</file>